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2zj0g41twxqv" w:id="0"/>
    <w:bookmarkEnd w:id="0"/>
    <w:bookmarkStart w:colFirst="0" w:colLast="0" w:name="i2645qr19nda" w:id="1"/>
    <w:bookmarkEnd w:id="1"/>
    <w:bookmarkStart w:colFirst="0" w:colLast="0" w:name="bktgpld0t38m" w:id="2"/>
    <w:bookmarkEnd w:id="2"/>
    <w:bookmarkStart w:colFirst="0" w:colLast="0" w:name="igh5ahg1g70" w:id="3"/>
    <w:bookmarkEnd w:id="3"/>
    <w:p w:rsidR="00000000" w:rsidDel="00000000" w:rsidP="00000000" w:rsidRDefault="00000000" w:rsidRPr="00000000" w14:paraId="00000001">
      <w:pPr>
        <w:bidi w:val="1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ابتکار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توسعه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جهانی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چین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اصلاح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نظام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حکمرانی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جهانی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توسعه</w:t>
      </w:r>
    </w:p>
    <w:p w:rsidR="00000000" w:rsidDel="00000000" w:rsidP="00000000" w:rsidRDefault="00000000" w:rsidRPr="00000000" w14:paraId="00000002">
      <w:pPr>
        <w:bidi w:val="1"/>
        <w:jc w:val="both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1"/>
        </w:rPr>
        <w:t xml:space="preserve">محدثه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رجبلو</w:t>
      </w:r>
      <w:r w:rsidDel="00000000" w:rsidR="00000000" w:rsidRPr="00000000">
        <w:rPr>
          <w:i w:val="1"/>
          <w:sz w:val="26"/>
          <w:szCs w:val="26"/>
          <w:rtl w:val="1"/>
        </w:rPr>
        <w:t xml:space="preserve">، </w:t>
      </w:r>
      <w:r w:rsidDel="00000000" w:rsidR="00000000" w:rsidRPr="00000000">
        <w:rPr>
          <w:i w:val="1"/>
          <w:sz w:val="26"/>
          <w:szCs w:val="26"/>
          <w:rtl w:val="1"/>
        </w:rPr>
        <w:t xml:space="preserve">پژوهشگر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و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دانشجوی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دکتری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روابط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بین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الملل</w:t>
      </w:r>
      <w:r w:rsidDel="00000000" w:rsidR="00000000" w:rsidRPr="00000000">
        <w:rPr>
          <w:i w:val="1"/>
          <w:sz w:val="26"/>
          <w:szCs w:val="26"/>
          <w:rtl w:val="1"/>
        </w:rPr>
        <w:t xml:space="preserve">، </w:t>
      </w:r>
      <w:r w:rsidDel="00000000" w:rsidR="00000000" w:rsidRPr="00000000">
        <w:rPr>
          <w:i w:val="1"/>
          <w:sz w:val="26"/>
          <w:szCs w:val="26"/>
          <w:rtl w:val="1"/>
        </w:rPr>
        <w:t xml:space="preserve">موسسه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مطالعات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استراتژی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جاده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ابریشم</w:t>
      </w:r>
      <w:r w:rsidDel="00000000" w:rsidR="00000000" w:rsidRPr="00000000">
        <w:rPr>
          <w:i w:val="1"/>
          <w:sz w:val="26"/>
          <w:szCs w:val="26"/>
          <w:rtl w:val="1"/>
        </w:rPr>
        <w:t xml:space="preserve">، </w:t>
      </w:r>
      <w:r w:rsidDel="00000000" w:rsidR="00000000" w:rsidRPr="00000000">
        <w:rPr>
          <w:i w:val="1"/>
          <w:sz w:val="26"/>
          <w:szCs w:val="26"/>
          <w:rtl w:val="1"/>
        </w:rPr>
        <w:t xml:space="preserve">دانشگاه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مطالعات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بین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المللی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شانگهای</w:t>
      </w:r>
    </w:p>
    <w:p w:rsidR="00000000" w:rsidDel="00000000" w:rsidP="00000000" w:rsidRDefault="00000000" w:rsidRPr="00000000" w14:paraId="00000004">
      <w:pPr>
        <w:bidi w:val="1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1"/>
        </w:rPr>
        <w:t xml:space="preserve">امیرمحمد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اسماعیلی</w:t>
      </w:r>
      <w:r w:rsidDel="00000000" w:rsidR="00000000" w:rsidRPr="00000000">
        <w:rPr>
          <w:i w:val="1"/>
          <w:sz w:val="26"/>
          <w:szCs w:val="26"/>
          <w:rtl w:val="1"/>
        </w:rPr>
        <w:t xml:space="preserve">، </w:t>
      </w:r>
      <w:r w:rsidDel="00000000" w:rsidR="00000000" w:rsidRPr="00000000">
        <w:rPr>
          <w:i w:val="1"/>
          <w:sz w:val="26"/>
          <w:szCs w:val="26"/>
          <w:rtl w:val="1"/>
        </w:rPr>
        <w:t xml:space="preserve">نویسنده</w:t>
      </w:r>
      <w:r w:rsidDel="00000000" w:rsidR="00000000" w:rsidRPr="00000000">
        <w:rPr>
          <w:i w:val="1"/>
          <w:sz w:val="26"/>
          <w:szCs w:val="26"/>
          <w:rtl w:val="1"/>
        </w:rPr>
        <w:t xml:space="preserve">، </w:t>
      </w:r>
      <w:r w:rsidDel="00000000" w:rsidR="00000000" w:rsidRPr="00000000">
        <w:rPr>
          <w:i w:val="1"/>
          <w:sz w:val="26"/>
          <w:szCs w:val="26"/>
          <w:rtl w:val="1"/>
        </w:rPr>
        <w:t xml:space="preserve">پژوهشگر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و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دانشجوی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دکتر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روابط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بین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الملل</w:t>
      </w:r>
      <w:r w:rsidDel="00000000" w:rsidR="00000000" w:rsidRPr="00000000">
        <w:rPr>
          <w:i w:val="1"/>
          <w:sz w:val="26"/>
          <w:szCs w:val="26"/>
          <w:rtl w:val="1"/>
        </w:rPr>
        <w:t xml:space="preserve">، </w:t>
      </w:r>
      <w:r w:rsidDel="00000000" w:rsidR="00000000" w:rsidRPr="00000000">
        <w:rPr>
          <w:i w:val="1"/>
          <w:sz w:val="26"/>
          <w:szCs w:val="26"/>
          <w:rtl w:val="1"/>
        </w:rPr>
        <w:t xml:space="preserve">موسسه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مطالعات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خاورمیانه</w:t>
      </w:r>
      <w:r w:rsidDel="00000000" w:rsidR="00000000" w:rsidRPr="00000000">
        <w:rPr>
          <w:i w:val="1"/>
          <w:sz w:val="26"/>
          <w:szCs w:val="26"/>
          <w:rtl w:val="1"/>
        </w:rPr>
        <w:t xml:space="preserve">، </w:t>
      </w:r>
      <w:r w:rsidDel="00000000" w:rsidR="00000000" w:rsidRPr="00000000">
        <w:rPr>
          <w:i w:val="1"/>
          <w:sz w:val="26"/>
          <w:szCs w:val="26"/>
          <w:rtl w:val="1"/>
        </w:rPr>
        <w:t xml:space="preserve">دانشگاه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مطالعات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بین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المللی</w:t>
      </w:r>
      <w:r w:rsidDel="00000000" w:rsidR="00000000" w:rsidRPr="00000000">
        <w:rPr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rtl w:val="1"/>
        </w:rPr>
        <w:t xml:space="preserve">شانگهای</w:t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شکل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گیری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ابتکار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توسعه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جهانی</w:t>
      </w:r>
    </w:p>
    <w:p w:rsidR="00000000" w:rsidDel="00000000" w:rsidP="00000000" w:rsidRDefault="00000000" w:rsidRPr="00000000" w14:paraId="00000007">
      <w:pPr>
        <w:bidi w:val="1"/>
        <w:spacing w:after="0" w:line="360" w:lineRule="auto"/>
        <w:jc w:val="both"/>
        <w:rPr>
          <w:rFonts w:ascii="SimSun" w:cs="SimSun" w:eastAsia="SimSun" w:hAnsi="SimSun"/>
          <w:sz w:val="26"/>
          <w:szCs w:val="26"/>
        </w:rPr>
      </w:pP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ابتکار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جهانی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عنوان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یک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کالای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عمومی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جهانی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نخستین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سپتامبر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2021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توسط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شی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پینگ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هفتاد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ششمین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نشست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مجمع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عمومی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سازمان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ملل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معرفی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شد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شرایطی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نظام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الملل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نابرابری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های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اقتصادی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ناکارآمدی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نظام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حکمرانی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رقابت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استراتژیک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قدرت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های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بزرگ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تنش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های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ژئوپلیتیکی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حاشیه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رانده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شدن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مسائل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همراه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سیاسی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سازی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نظامی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سازی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آن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روبروست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چین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پیشنهاد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ابتکار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دنبال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ایفای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نقش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فعال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سازنده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اصلاح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نظام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حکمرانی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جهانی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spacing w:after="0" w:line="360" w:lineRule="auto"/>
        <w:jc w:val="both"/>
        <w:rPr>
          <w:rFonts w:ascii="SimSun" w:cs="SimSun" w:eastAsia="SimSun" w:hAnsi="SimSun"/>
          <w:sz w:val="26"/>
          <w:szCs w:val="26"/>
        </w:rPr>
      </w:pP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ابتکار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جهانی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شبکه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از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همکاری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های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چندجانبه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سه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جانبه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دوجانبه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فراتر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از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کمک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های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خارجی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شامل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دستور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اقتصاد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کلان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جهانی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نظام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حکمرانی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اقتصادی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رکن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اساسی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استوار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اولویت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بخشی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مردم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محوری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هماهنگی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انسان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طبیعت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فراگیر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نوآوری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هشت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پوشش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دهد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کاهش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فقر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امنیت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غذایی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مقابله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بیماری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همه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گیر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تامین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واکسن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‌،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تامین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مالی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توسعه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تغییرات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اقلیمی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توسعه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سبز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صنعتی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سازی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اقتصاد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دیجیتال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اتصالات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ارتباطات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توجه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موانع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موجود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مسیر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همکاری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های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المللی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چین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ارائه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ابتکار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سه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هدف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عمده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را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دنبال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کند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نخست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بازگرداندن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هسته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دستورکار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المللی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عصر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حاضر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یکی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از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چالش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های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عمده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جهانی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تشدید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رقابت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قدرت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های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بزرگ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اختلافات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ایدئولوژیک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همکاری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های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المللی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را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مانع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مواجه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کرده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اند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از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رو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چین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تاکید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پرهیز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از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سیاسی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سازی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حاشیه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راندن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مسائل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خواستار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قرار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گرفتن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مرکز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توجه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دستورکار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جهانی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دوم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تقویت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جایگاه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چین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عنوان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شریک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کلیدی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حامی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چند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جانبه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گرایی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شرایطی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بحران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هفده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گانه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مخاطره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انداخته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اند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مسئولیت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پذیری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گذارد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کمک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گفتمانی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مشروع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تدریج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قدرتی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هنجاری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الملل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شناخته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پذیرش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گسترده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تر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برخوردار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گردد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سوم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پیشبرد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تبادلات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دانش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تجربیات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پکن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این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ابتکار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دنبال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حمایت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تبادلات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اشتراک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گذاری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تجارب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کشورها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این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امکان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مسیرهای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متناسب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شرایط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مزیت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پیدا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کنند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نهایت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مشترک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دست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یابند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0" w:line="360" w:lineRule="auto"/>
        <w:jc w:val="both"/>
        <w:rPr>
          <w:rFonts w:ascii="SimSun" w:cs="SimSun" w:eastAsia="SimSun" w:hAnsi="SimSu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محورهای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اصلی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ابتکار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توسعه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جهانی</w:t>
      </w:r>
    </w:p>
    <w:p w:rsidR="00000000" w:rsidDel="00000000" w:rsidP="00000000" w:rsidRDefault="00000000" w:rsidRPr="00000000" w14:paraId="0000000C">
      <w:pPr>
        <w:bidi w:val="1"/>
        <w:spacing w:after="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رکن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اساسی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چرایی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چیستی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چگونگی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پاسخ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دهد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راستا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رکن</w:t>
      </w:r>
      <w:r w:rsidDel="00000000" w:rsidR="00000000" w:rsidRPr="00000000">
        <w:rPr>
          <w:sz w:val="26"/>
          <w:szCs w:val="26"/>
          <w:rtl w:val="1"/>
        </w:rPr>
        <w:t xml:space="preserve"> «</w:t>
      </w:r>
      <w:r w:rsidDel="00000000" w:rsidR="00000000" w:rsidRPr="00000000">
        <w:rPr>
          <w:sz w:val="26"/>
          <w:szCs w:val="26"/>
          <w:rtl w:val="1"/>
        </w:rPr>
        <w:t xml:space="preserve">اولویت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بخشی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«</w:t>
      </w:r>
      <w:r w:rsidDel="00000000" w:rsidR="00000000" w:rsidRPr="00000000">
        <w:rPr>
          <w:sz w:val="26"/>
          <w:szCs w:val="26"/>
          <w:rtl w:val="1"/>
        </w:rPr>
        <w:t xml:space="preserve">مردم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محوری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بیانگر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هستند</w:t>
      </w:r>
      <w:r w:rsidDel="00000000" w:rsidR="00000000" w:rsidRPr="00000000">
        <w:rPr>
          <w:sz w:val="26"/>
          <w:szCs w:val="26"/>
          <w:rtl w:val="1"/>
        </w:rPr>
        <w:t xml:space="preserve">؛ </w:t>
      </w:r>
      <w:r w:rsidDel="00000000" w:rsidR="00000000" w:rsidRPr="00000000">
        <w:rPr>
          <w:sz w:val="26"/>
          <w:szCs w:val="26"/>
          <w:rtl w:val="1"/>
        </w:rPr>
        <w:t xml:space="preserve">ارکان</w:t>
      </w:r>
      <w:r w:rsidDel="00000000" w:rsidR="00000000" w:rsidRPr="00000000">
        <w:rPr>
          <w:sz w:val="26"/>
          <w:szCs w:val="26"/>
          <w:rtl w:val="1"/>
        </w:rPr>
        <w:t xml:space="preserve"> «</w:t>
      </w:r>
      <w:r w:rsidDel="00000000" w:rsidR="00000000" w:rsidRPr="00000000">
        <w:rPr>
          <w:sz w:val="26"/>
          <w:szCs w:val="26"/>
          <w:rtl w:val="1"/>
        </w:rPr>
        <w:t xml:space="preserve">باز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فراگیر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«</w:t>
      </w:r>
      <w:r w:rsidDel="00000000" w:rsidR="00000000" w:rsidRPr="00000000">
        <w:rPr>
          <w:sz w:val="26"/>
          <w:szCs w:val="26"/>
          <w:rtl w:val="1"/>
        </w:rPr>
        <w:t xml:space="preserve">هماهنگی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انسان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طبیعت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اشاره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دارند</w:t>
      </w:r>
      <w:r w:rsidDel="00000000" w:rsidR="00000000" w:rsidRPr="00000000">
        <w:rPr>
          <w:sz w:val="26"/>
          <w:szCs w:val="26"/>
          <w:rtl w:val="1"/>
        </w:rPr>
        <w:t xml:space="preserve">؛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آخر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ارکان</w:t>
      </w:r>
      <w:r w:rsidDel="00000000" w:rsidR="00000000" w:rsidRPr="00000000">
        <w:rPr>
          <w:sz w:val="26"/>
          <w:szCs w:val="26"/>
          <w:rtl w:val="1"/>
        </w:rPr>
        <w:t xml:space="preserve"> «</w:t>
      </w:r>
      <w:r w:rsidDel="00000000" w:rsidR="00000000" w:rsidRPr="00000000">
        <w:rPr>
          <w:sz w:val="26"/>
          <w:szCs w:val="26"/>
          <w:rtl w:val="1"/>
        </w:rPr>
        <w:t xml:space="preserve">اقدام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نوآوری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پاسخ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چگونگی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تدوین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اولویت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بخشی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به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توسعه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اولویت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بخشی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اساسی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ضروری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رکن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اصلی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مشترک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تلقی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سیاسی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نظامی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مخالف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 </w:t>
      </w:r>
      <w:r w:rsidDel="00000000" w:rsidR="00000000" w:rsidRPr="00000000">
        <w:rPr>
          <w:sz w:val="26"/>
          <w:szCs w:val="26"/>
          <w:rtl w:val="1"/>
        </w:rPr>
        <w:t xml:space="preserve">اهمیت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زمینه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نخست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اولویت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بخشی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مشکلات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امنیتی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بزرگ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فقط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داشتن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یافت</w:t>
      </w:r>
      <w:r w:rsidDel="00000000" w:rsidR="00000000" w:rsidRPr="00000000">
        <w:rPr>
          <w:sz w:val="26"/>
          <w:szCs w:val="26"/>
          <w:rtl w:val="1"/>
        </w:rPr>
        <w:t xml:space="preserve">؛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خصوص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حکمرانی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منطقه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فقر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ریشه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ناآرامی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ثباتی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فقط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تواند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فقر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شرایط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بسیاری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مشکلات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حکمرانی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دقیقا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بازتاب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مفهوم</w:t>
      </w:r>
      <w:r w:rsidDel="00000000" w:rsidR="00000000" w:rsidRPr="00000000">
        <w:rPr>
          <w:sz w:val="26"/>
          <w:szCs w:val="26"/>
          <w:rtl w:val="1"/>
        </w:rPr>
        <w:t xml:space="preserve"> «</w:t>
      </w:r>
      <w:r w:rsidDel="00000000" w:rsidR="00000000" w:rsidRPr="00000000">
        <w:rPr>
          <w:sz w:val="26"/>
          <w:szCs w:val="26"/>
          <w:rtl w:val="1"/>
        </w:rPr>
        <w:t xml:space="preserve">پیشبرد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صلح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دنگ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شیائوپینگ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پینگ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همواره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اصلی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دیپلماسی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دوم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اولویت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بخشی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جانبه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نفع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مشترک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عصر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سرنوشت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خورده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فقط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تکیه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جانبه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تمرکز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بنیادین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افزایی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پیشرفت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بزرگ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اقتصادی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یافت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یکجانبه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گرایی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انحصارطلبی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هستند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مخالفت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بدون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تمایز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یافته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درحال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فارغ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تقسیم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ایدئولوژیک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شمال</w:t>
      </w:r>
      <w:r w:rsidDel="00000000" w:rsidR="00000000" w:rsidRPr="00000000">
        <w:rPr>
          <w:sz w:val="26"/>
          <w:szCs w:val="26"/>
          <w:rtl w:val="1"/>
        </w:rPr>
        <w:t xml:space="preserve">- </w:t>
      </w:r>
      <w:r w:rsidDel="00000000" w:rsidR="00000000" w:rsidRPr="00000000">
        <w:rPr>
          <w:sz w:val="26"/>
          <w:szCs w:val="26"/>
          <w:rtl w:val="1"/>
        </w:rPr>
        <w:t xml:space="preserve">جنوب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جنوب</w:t>
      </w:r>
      <w:r w:rsidDel="00000000" w:rsidR="00000000" w:rsidRPr="00000000">
        <w:rPr>
          <w:sz w:val="26"/>
          <w:szCs w:val="26"/>
          <w:rtl w:val="1"/>
        </w:rPr>
        <w:t xml:space="preserve">- </w:t>
      </w:r>
      <w:r w:rsidDel="00000000" w:rsidR="00000000" w:rsidRPr="00000000">
        <w:rPr>
          <w:sz w:val="26"/>
          <w:szCs w:val="26"/>
          <w:rtl w:val="1"/>
        </w:rPr>
        <w:t xml:space="preserve">جنوب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تاکید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سوم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کوتاه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بخشی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تحقق</w:t>
      </w:r>
      <w:r w:rsidDel="00000000" w:rsidR="00000000" w:rsidRPr="00000000">
        <w:rPr>
          <w:sz w:val="26"/>
          <w:szCs w:val="26"/>
          <w:rtl w:val="1"/>
        </w:rPr>
        <w:t xml:space="preserve"> «</w:t>
      </w:r>
      <w:r w:rsidDel="00000000" w:rsidR="00000000" w:rsidRPr="00000000">
        <w:rPr>
          <w:sz w:val="26"/>
          <w:szCs w:val="26"/>
          <w:rtl w:val="1"/>
        </w:rPr>
        <w:t xml:space="preserve">سند</w:t>
      </w:r>
      <w:r w:rsidDel="00000000" w:rsidR="00000000" w:rsidRPr="00000000">
        <w:rPr>
          <w:sz w:val="26"/>
          <w:szCs w:val="26"/>
          <w:rtl w:val="1"/>
        </w:rPr>
        <w:t xml:space="preserve"> 2030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متحد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rFonts w:ascii="SimSun" w:cs="SimSun" w:eastAsia="SimSun" w:hAnsi="SimSun"/>
          <w:b w:val="1"/>
          <w:i w:val="1"/>
          <w:sz w:val="26"/>
          <w:szCs w:val="26"/>
          <w:rtl w:val="1"/>
        </w:rPr>
        <w:t xml:space="preserve">مردم</w:t>
      </w:r>
      <w:r w:rsidDel="00000000" w:rsidR="00000000" w:rsidRPr="00000000">
        <w:rPr>
          <w:rFonts w:ascii="SimSun" w:cs="SimSun" w:eastAsia="SimSun" w:hAnsi="SimSun"/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b w:val="1"/>
          <w:i w:val="1"/>
          <w:sz w:val="26"/>
          <w:szCs w:val="26"/>
          <w:rtl w:val="1"/>
        </w:rPr>
        <w:t xml:space="preserve">محوری</w:t>
      </w:r>
      <w:r w:rsidDel="00000000" w:rsidR="00000000" w:rsidRPr="00000000">
        <w:rPr>
          <w:rFonts w:ascii="SimSun" w:cs="SimSun" w:eastAsia="SimSun" w:hAnsi="SimSun"/>
          <w:b w:val="1"/>
          <w:i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SimSun" w:cs="SimSun" w:eastAsia="SimSun" w:hAnsi="SimSu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مردم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محوری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عنوان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محرک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اساسی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ابتکار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جهانی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سه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محور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استوار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یک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خدمت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مردم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یکی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اصلی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ارتقای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جانبه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b w:val="0"/>
          <w:sz w:val="26"/>
          <w:szCs w:val="26"/>
          <w:rtl w:val="1"/>
        </w:rPr>
        <w:t xml:space="preserve">رفاه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منظر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بررسی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رفع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چالش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بنیادین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تامین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غذا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آموزش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بهداشت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نیازهای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اساسی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متمرکز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؛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دیگر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حفاظت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حقوق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تاکید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دارد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دوم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اتکا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مردم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انسان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تنها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نیروی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فعال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تعیین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کننده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فرآیند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مدرنیزاسیون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جهانی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شدن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مردم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عنوان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پایه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اصلی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نیروی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پیش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برنده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اجتماعی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نقش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محوری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دارند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برنامه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یا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اقدامی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از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مردم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فاصله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بگیرد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یا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تعارض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منافع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آن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باشد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محکوم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شکست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است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سوم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بهره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مندی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همگانی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از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نتایج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ابتکار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جهانی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تاکید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دارد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همه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کشورها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مناطق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صرف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نظر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از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سطح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یا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قدرت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اقتصادی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جهانی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مشارکت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داشته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طور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برابر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از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بهره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مندی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از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نتایج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آن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برخوردارند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همچنین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این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ابتکار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با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هدف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دسترسی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همگان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منافع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بر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ضرورت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توزیع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عادلانه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دستاوردهای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اقتصادی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اجتماعی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میان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مردم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تاکید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می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کند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باز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فراگیر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فراگیر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بنیادی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ارزش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سطح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شود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سطح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رفع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نابرابری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مسئله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ویژه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اهمیت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پیدا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شکافه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یافته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درحال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افزایش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تثبیت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نابرابری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تخصیص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منابع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ناعادلانه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مسائلی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هستند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تعمیق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شکاف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شمال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جنوب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رفع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نابرابری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مستلزم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گفت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وگوی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سازنده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یافته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اجرای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تعهدات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المللی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حمایت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تجربی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سطح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رفع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نابرابری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منظر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شکاف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شهری</w:t>
      </w:r>
      <w:r w:rsidDel="00000000" w:rsidR="00000000" w:rsidRPr="00000000">
        <w:rPr>
          <w:sz w:val="26"/>
          <w:szCs w:val="26"/>
          <w:rtl w:val="1"/>
        </w:rPr>
        <w:t xml:space="preserve">- </w:t>
      </w:r>
      <w:r w:rsidDel="00000000" w:rsidR="00000000" w:rsidRPr="00000000">
        <w:rPr>
          <w:sz w:val="26"/>
          <w:szCs w:val="26"/>
          <w:rtl w:val="1"/>
        </w:rPr>
        <w:t xml:space="preserve">روستایی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نابرابری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ثروت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افزایش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فاصله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طبقاتی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مسائلی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هستند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تشدید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نابرابری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اجتماعی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اقتصادی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داخل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منجر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بدین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منظور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تمرکز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توازن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حمایت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اقشار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فقیر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آسیب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پذیر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تواند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تدریج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نابرابری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کاهش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دهد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خلاصه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تاکید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رویکردی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فراگیر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سطح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داخلی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جامعه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اتخاذ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دیدگاهی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جامع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نگر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خواند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توجه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ویژه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نیازهای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دولت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شکننده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اقتصادی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تاکید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کاستی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عصر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شدن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مرتفع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گردد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هماهنگی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انسان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طبیعت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هماهنگی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انسان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طبیعت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بازتابی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بنیادین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تحقق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رابطه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انسان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طبیعت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منظر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حکمرانی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زیست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محیطی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سبز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بررسی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قرار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دهد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بسیاری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غربی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فرآیند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صنعتی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اتکا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مصرف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رویه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منابع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ایجاد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آلودگی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زیست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محیطی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اقتصادی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سریع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دنبال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الگو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مشکلات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بحران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محیطی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انجامید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تهدیدی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شمار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رود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دیگر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شرایط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چالش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برانگیز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احیای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اقتصاد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گذار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اقتصاد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سبز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کربن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فرصتی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دستیابی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آورد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راستا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تاکید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همزیستی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هماهنگ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انسان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طبیعت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حفاظت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محیط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فرآیند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قرار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ترویج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مفهوم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سبز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سالم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مسئولانه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نظریه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فراتر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رود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نوآوری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محوری</w:t>
      </w:r>
      <w:r w:rsidDel="00000000" w:rsidR="00000000" w:rsidRPr="00000000">
        <w:rPr>
          <w:b w:val="1"/>
          <w:sz w:val="26"/>
          <w:szCs w:val="26"/>
          <w:rtl w:val="0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نوآوری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محرک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اصلی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عصر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حاضر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موج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جدیدی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تحولات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فناوری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انقلاب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صنعتی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عمودی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فناوری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نوظهور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مصنوعی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شتاب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چشمگیری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هستند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تحولات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فرصتی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اقتصادی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رقابت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قدرت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بزرگ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عرصه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فناوری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انحصارطلبی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برخی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غربی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چالش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پدید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آورده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شکاف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دیجیتالی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کشورها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گذاشتن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انحصارطلبی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حمایت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گرایی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فناوری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خواند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تاکید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مفهوم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برد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برد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خواستار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سازنده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گسترش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تبادلات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اشتراک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گذاری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عرصه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رویکرد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کوشد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کاهش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شکاف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دیجیتالی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ایجاد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محیط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فناورانه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فراگیر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عادلانه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امکان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بهره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مندی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منصفانه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مزایای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پیشرفت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فناورانه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آورد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اقدام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محوری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رکن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رهنمود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اجرایی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اقدام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جوهره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شود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فرایند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هرچند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نظریات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دارند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تحقق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اقدامات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امکان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پذیر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توجه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ارکان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اقدامات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چهار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نخست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تجمیع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منابع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تامین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حمایت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نیروی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انسانی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زیرساختی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زمینه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دیگر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جهت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پیشبرد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؛ </w:t>
      </w:r>
      <w:r w:rsidDel="00000000" w:rsidR="00000000" w:rsidRPr="00000000">
        <w:rPr>
          <w:sz w:val="26"/>
          <w:szCs w:val="26"/>
          <w:rtl w:val="1"/>
        </w:rPr>
        <w:t xml:space="preserve">دوم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ارتقای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رفاه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کاهش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فقر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تضمین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غذایی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بهداشتی</w:t>
      </w:r>
      <w:r w:rsidDel="00000000" w:rsidR="00000000" w:rsidRPr="00000000">
        <w:rPr>
          <w:sz w:val="26"/>
          <w:szCs w:val="26"/>
          <w:rtl w:val="1"/>
        </w:rPr>
        <w:t xml:space="preserve">؛ </w:t>
      </w:r>
      <w:r w:rsidDel="00000000" w:rsidR="00000000" w:rsidRPr="00000000">
        <w:rPr>
          <w:sz w:val="26"/>
          <w:szCs w:val="26"/>
          <w:rtl w:val="1"/>
        </w:rPr>
        <w:t xml:space="preserve">سوم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حفظ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هماهنگی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انسان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طبیعت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حکمرانی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محیطی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سبز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ایجاد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زیستگاهی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مطلوب</w:t>
      </w:r>
      <w:r w:rsidDel="00000000" w:rsidR="00000000" w:rsidRPr="00000000">
        <w:rPr>
          <w:sz w:val="26"/>
          <w:szCs w:val="26"/>
          <w:rtl w:val="1"/>
        </w:rPr>
        <w:t xml:space="preserve">؛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چهارم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پویاسازی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افزایی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فناوری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دیجیتال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نظام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اجتماعی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اقتصادی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bidi w:val="1"/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ابتکار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توسعه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جهانی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عمل</w:t>
      </w:r>
    </w:p>
    <w:p w:rsidR="00000000" w:rsidDel="00000000" w:rsidP="00000000" w:rsidRDefault="00000000" w:rsidRPr="00000000" w14:paraId="00000016">
      <w:pPr>
        <w:bidi w:val="1"/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ایجاد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سازوکارها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پلتفرم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همکاری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ایجاد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سازوکارهای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چارچوب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انتخابی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هدفمند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تعمیق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المللی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زمینه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مواجهه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چالش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پیشرو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 .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راستا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پکن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سعی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درغالب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سازوکارها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پلتفرم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عملیاتی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نهادهای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نخست</w:t>
      </w:r>
      <w:r w:rsidDel="00000000" w:rsidR="00000000" w:rsidRPr="00000000">
        <w:rPr>
          <w:sz w:val="26"/>
          <w:szCs w:val="26"/>
          <w:rtl w:val="1"/>
        </w:rPr>
        <w:t xml:space="preserve">، «</w:t>
      </w:r>
      <w:r w:rsidDel="00000000" w:rsidR="00000000" w:rsidRPr="00000000">
        <w:rPr>
          <w:sz w:val="26"/>
          <w:szCs w:val="26"/>
          <w:rtl w:val="1"/>
        </w:rPr>
        <w:t xml:space="preserve">گروه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دوستان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2022 </w:t>
      </w:r>
      <w:r w:rsidDel="00000000" w:rsidR="00000000" w:rsidRPr="00000000">
        <w:rPr>
          <w:sz w:val="26"/>
          <w:szCs w:val="26"/>
          <w:rtl w:val="1"/>
        </w:rPr>
        <w:t xml:space="preserve">ایجاد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یکی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سازوکارهای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عضویت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هفتاد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بستری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هماهنگی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گفتگو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راستای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اعتماد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متقابل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پیشبرد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دوم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دانش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پژوهش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نهادهایی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دانش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CIKD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مرکز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مطالعات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color w:val="1f1f1f"/>
          <w:sz w:val="26"/>
          <w:szCs w:val="26"/>
          <w:highlight w:val="white"/>
          <w:rtl w:val="0"/>
        </w:rPr>
        <w:t xml:space="preserve">SDG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آکادمی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جنوب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جنوب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ISSCAD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مرکز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دانش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نوآوری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اطلاعات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جغرافیایی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ملل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UNGGKIC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بازوهای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اطلاعاتی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ایفای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کنند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bidi w:val="1"/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سوم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برگزاری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کنفرانس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مجمع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سمینار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تعمیق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تبادل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مرتبط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برگزاری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کنفرانس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دیجیتالی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چارچوب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(2024)،</w:t>
      </w:r>
      <w:r w:rsidDel="00000000" w:rsidR="00000000" w:rsidRPr="00000000">
        <w:rPr>
          <w:sz w:val="26"/>
          <w:szCs w:val="26"/>
          <w:rtl w:val="1"/>
        </w:rPr>
        <w:t xml:space="preserve">کنفرانس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اقدامات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مشترک</w:t>
      </w:r>
      <w:r w:rsidDel="00000000" w:rsidR="00000000" w:rsidRPr="00000000">
        <w:rPr>
          <w:sz w:val="26"/>
          <w:szCs w:val="26"/>
          <w:rtl w:val="1"/>
        </w:rPr>
        <w:t xml:space="preserve"> (2023،2024) ، </w:t>
      </w:r>
      <w:r w:rsidDel="00000000" w:rsidR="00000000" w:rsidRPr="00000000">
        <w:rPr>
          <w:sz w:val="26"/>
          <w:szCs w:val="26"/>
          <w:rtl w:val="1"/>
        </w:rPr>
        <w:t xml:space="preserve">مجمع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منطقه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اقیانوس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هند</w:t>
      </w:r>
      <w:r w:rsidDel="00000000" w:rsidR="00000000" w:rsidRPr="00000000">
        <w:rPr>
          <w:sz w:val="26"/>
          <w:szCs w:val="26"/>
          <w:rtl w:val="1"/>
        </w:rPr>
        <w:t xml:space="preserve"> (2022،2023) </w:t>
      </w:r>
      <w:r w:rsidDel="00000000" w:rsidR="00000000" w:rsidRPr="00000000">
        <w:rPr>
          <w:sz w:val="26"/>
          <w:szCs w:val="26"/>
          <w:rtl w:val="1"/>
        </w:rPr>
        <w:t xml:space="preserve">اشاره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چهارم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ایجاد</w:t>
      </w:r>
      <w:r w:rsidDel="00000000" w:rsidR="00000000" w:rsidRPr="00000000">
        <w:rPr>
          <w:sz w:val="26"/>
          <w:szCs w:val="26"/>
          <w:rtl w:val="1"/>
        </w:rPr>
        <w:t xml:space="preserve"> «</w:t>
      </w:r>
      <w:r w:rsidDel="00000000" w:rsidR="00000000" w:rsidRPr="00000000">
        <w:rPr>
          <w:sz w:val="26"/>
          <w:szCs w:val="26"/>
          <w:rtl w:val="1"/>
        </w:rPr>
        <w:t xml:space="preserve">پایگاه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پروژه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» (</w:t>
      </w:r>
      <w:r w:rsidDel="00000000" w:rsidR="00000000" w:rsidRPr="00000000">
        <w:rPr>
          <w:sz w:val="26"/>
          <w:szCs w:val="26"/>
          <w:rtl w:val="0"/>
        </w:rPr>
        <w:t xml:space="preserve">Global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Development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Project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Pool</w:t>
      </w:r>
      <w:r w:rsidDel="00000000" w:rsidR="00000000" w:rsidRPr="00000000">
        <w:rPr>
          <w:sz w:val="26"/>
          <w:szCs w:val="26"/>
          <w:rtl w:val="1"/>
        </w:rPr>
        <w:t xml:space="preserve">).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پایگاه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پلتفرمی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هماهنگ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منابع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المللی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تامین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جانبه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انتقال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فناوری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راستای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 2030 </w:t>
      </w:r>
      <w:r w:rsidDel="00000000" w:rsidR="00000000" w:rsidRPr="00000000">
        <w:rPr>
          <w:sz w:val="26"/>
          <w:szCs w:val="26"/>
          <w:rtl w:val="1"/>
        </w:rPr>
        <w:t xml:space="preserve">سازمان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تمرکز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هشت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تحت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نظرآژانس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پروژه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حمایت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تسهیل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تاکنون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تعداد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پروژه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پایگاه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1000 </w:t>
      </w:r>
      <w:r w:rsidDel="00000000" w:rsidR="00000000" w:rsidRPr="00000000">
        <w:rPr>
          <w:sz w:val="26"/>
          <w:szCs w:val="26"/>
          <w:rtl w:val="1"/>
        </w:rPr>
        <w:t xml:space="preserve">پروژه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فراتر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رفته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500 </w:t>
      </w:r>
      <w:r w:rsidDel="00000000" w:rsidR="00000000" w:rsidRPr="00000000">
        <w:rPr>
          <w:sz w:val="26"/>
          <w:szCs w:val="26"/>
          <w:rtl w:val="1"/>
        </w:rPr>
        <w:t xml:space="preserve">پروژه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تکمیل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مرحله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رسیده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0" w:line="360" w:lineRule="auto"/>
        <w:jc w:val="both"/>
        <w:rPr>
          <w:rFonts w:ascii="Arial" w:cs="Arial" w:eastAsia="Arial" w:hAnsi="Arial"/>
          <w:color w:val="1a1c1e"/>
          <w:sz w:val="26"/>
          <w:szCs w:val="26"/>
          <w:highlight w:val="white"/>
        </w:rPr>
      </w:pP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همکاری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ها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با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نهادهای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مرتبط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با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توسعه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سازمان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ملل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متحد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یکی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نهادی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نهادهای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مرتبط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نزدیک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گسترشی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داشته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موارد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باشد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اجرای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مشترک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«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برنامه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آموزشی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توانمندسازی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جوانان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کشورهای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حال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زمینه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تجارت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الکترونیک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فرامرزی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فقرزدایی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توسعه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پایدار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»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دفتر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همکاری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جنوب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جنوب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سازمان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ملل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(2022)؛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برگزاری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مشترک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رویداد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«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پل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شهر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»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سازمان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توسعه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صنعتی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سازمان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ملل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وین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منظور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تبادل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حوزه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توسعه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پایدار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شهری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(2024)؛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امضای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بیانیه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مشترک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آژانس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سازمان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توسعه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صنعتی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سازمان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ملل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وزارت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صنعت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اتیوپی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جهت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تاسیس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مرکز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همکاری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چین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اتیوپی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سازمان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توسعه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صنعتی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سازمان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ملل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هدف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پیشبرد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پروژه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کشاورزی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دامداری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توسعه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سبز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(2024)؛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افزایش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سرمایه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گذاری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صندوق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صلح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توسعه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چین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سازمان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ملل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سال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2022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تاکنون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خصوص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چین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«</w:t>
      </w:r>
      <w:r w:rsidDel="00000000" w:rsidR="00000000" w:rsidRPr="00000000">
        <w:rPr>
          <w:sz w:val="26"/>
          <w:szCs w:val="26"/>
          <w:rtl w:val="1"/>
        </w:rPr>
        <w:t xml:space="preserve">صندوق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وکمک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جنوب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جنوب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 «</w:t>
      </w:r>
      <w:r w:rsidDel="00000000" w:rsidR="00000000" w:rsidRPr="00000000">
        <w:rPr>
          <w:sz w:val="26"/>
          <w:szCs w:val="26"/>
          <w:rtl w:val="1"/>
        </w:rPr>
        <w:t xml:space="preserve">صندوق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جنوب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جنوب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ارتقاد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40 </w:t>
      </w:r>
      <w:r w:rsidDel="00000000" w:rsidR="00000000" w:rsidRPr="00000000">
        <w:rPr>
          <w:sz w:val="26"/>
          <w:szCs w:val="26"/>
          <w:rtl w:val="1"/>
        </w:rPr>
        <w:t xml:space="preserve">میلیارد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دلار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صندوق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سرمایه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گذاری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هچنین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اخیر</w:t>
      </w:r>
      <w:r w:rsidDel="00000000" w:rsidR="00000000" w:rsidRPr="00000000">
        <w:rPr>
          <w:sz w:val="26"/>
          <w:szCs w:val="26"/>
          <w:rtl w:val="1"/>
        </w:rPr>
        <w:t xml:space="preserve"> 130 </w:t>
      </w:r>
      <w:r w:rsidDel="00000000" w:rsidR="00000000" w:rsidRPr="00000000">
        <w:rPr>
          <w:sz w:val="26"/>
          <w:szCs w:val="26"/>
          <w:rtl w:val="1"/>
        </w:rPr>
        <w:t xml:space="preserve">میلیارد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دلار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صندوق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جنوب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جنوب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خواربار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کشاورزی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متحدکمک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color w:val="1a1c1e"/>
          <w:sz w:val="26"/>
          <w:szCs w:val="2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همکاری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با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نهادهای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منطقه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ای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بین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المللی</w:t>
      </w:r>
      <w:r w:rsidDel="00000000" w:rsidR="00000000" w:rsidRPr="00000000">
        <w:rPr>
          <w:b w:val="1"/>
          <w:i w:val="1"/>
          <w:sz w:val="26"/>
          <w:szCs w:val="26"/>
          <w:rtl w:val="1"/>
        </w:rPr>
        <w:t xml:space="preserve">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پکن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راستا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پیشبرد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همچنین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نهادهای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مختلفی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چشمگیری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داشته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مثال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مقابله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گیری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تامین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واکسن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گیری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کرونا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10 </w:t>
      </w:r>
      <w:r w:rsidDel="00000000" w:rsidR="00000000" w:rsidRPr="00000000">
        <w:rPr>
          <w:sz w:val="26"/>
          <w:szCs w:val="26"/>
          <w:rtl w:val="1"/>
        </w:rPr>
        <w:t xml:space="preserve">سازمان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منطقه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درخصوص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اشتراک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گذاری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تجربیات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راهکارهای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کنترل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گیری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داشته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همچنین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غالب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سازوکار</w:t>
      </w:r>
      <w:r w:rsidDel="00000000" w:rsidR="00000000" w:rsidRPr="00000000">
        <w:rPr>
          <w:sz w:val="26"/>
          <w:szCs w:val="26"/>
          <w:rtl w:val="1"/>
        </w:rPr>
        <w:t xml:space="preserve"> «</w:t>
      </w:r>
      <w:r w:rsidDel="00000000" w:rsidR="00000000" w:rsidRPr="00000000">
        <w:rPr>
          <w:sz w:val="26"/>
          <w:szCs w:val="26"/>
          <w:rtl w:val="1"/>
        </w:rPr>
        <w:t xml:space="preserve">پایگاه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پروژه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اشاره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عرضه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واکسن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کمک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بهداشتی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درحال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افزایش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غذایی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اتحادیه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عرب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پلتفرم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مجمع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- </w:t>
      </w:r>
      <w:r w:rsidDel="00000000" w:rsidR="00000000" w:rsidRPr="00000000">
        <w:rPr>
          <w:sz w:val="26"/>
          <w:szCs w:val="26"/>
          <w:rtl w:val="1"/>
        </w:rPr>
        <w:t xml:space="preserve">آفریقا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2024 «</w:t>
      </w:r>
      <w:r w:rsidDel="00000000" w:rsidR="00000000" w:rsidRPr="00000000">
        <w:rPr>
          <w:sz w:val="26"/>
          <w:szCs w:val="26"/>
          <w:rtl w:val="1"/>
        </w:rPr>
        <w:t xml:space="preserve">بیانیه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مشترک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تعمیق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</w:t>
      </w:r>
      <w:r w:rsidDel="00000000" w:rsidR="00000000" w:rsidRPr="00000000">
        <w:rPr>
          <w:sz w:val="26"/>
          <w:szCs w:val="26"/>
          <w:rtl w:val="1"/>
        </w:rPr>
        <w:t xml:space="preserve">آفریقا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چارچوب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صادر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مقرر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زمینه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کشاورزی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500 </w:t>
      </w:r>
      <w:r w:rsidDel="00000000" w:rsidR="00000000" w:rsidRPr="00000000">
        <w:rPr>
          <w:sz w:val="26"/>
          <w:szCs w:val="26"/>
          <w:rtl w:val="1"/>
        </w:rPr>
        <w:t xml:space="preserve">متخصص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کشاورز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آفریقا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اعزام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همچنین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پروژه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ساخت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مشترک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آفریقا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فناوری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کشاورزی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شرکت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اقتصاد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دیجیتال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۲۰۲۱،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اتحادیه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عرب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تفاهم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نامه</w:t>
      </w:r>
      <w:r w:rsidDel="00000000" w:rsidR="00000000" w:rsidRPr="00000000">
        <w:rPr>
          <w:sz w:val="26"/>
          <w:szCs w:val="26"/>
          <w:rtl w:val="1"/>
        </w:rPr>
        <w:t xml:space="preserve"> «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-</w:t>
      </w:r>
      <w:r w:rsidDel="00000000" w:rsidR="00000000" w:rsidRPr="00000000">
        <w:rPr>
          <w:sz w:val="26"/>
          <w:szCs w:val="26"/>
          <w:rtl w:val="1"/>
        </w:rPr>
        <w:t xml:space="preserve">اتحادیه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عرب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امضا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اتحادیه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عرب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عنوان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المللی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«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» </w:t>
      </w:r>
      <w:r w:rsidDel="00000000" w:rsidR="00000000" w:rsidRPr="00000000">
        <w:rPr>
          <w:sz w:val="26"/>
          <w:szCs w:val="26"/>
          <w:rtl w:val="1"/>
        </w:rPr>
        <w:t xml:space="preserve">پیوست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2022،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دومین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وزرای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دیجیتال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آسه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زمینه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همسویی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سیاست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دیجیتال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دیجیتال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راستای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ظرفیت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دیجیتال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دیجیتال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تفاهم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نامه</w:t>
      </w:r>
      <w:r w:rsidDel="00000000" w:rsidR="00000000" w:rsidRPr="00000000">
        <w:rPr>
          <w:sz w:val="26"/>
          <w:szCs w:val="26"/>
          <w:rtl w:val="1"/>
        </w:rPr>
        <w:t xml:space="preserve"> «</w:t>
      </w:r>
      <w:r w:rsidDel="00000000" w:rsidR="00000000" w:rsidRPr="00000000">
        <w:rPr>
          <w:sz w:val="26"/>
          <w:szCs w:val="26"/>
          <w:rtl w:val="1"/>
        </w:rPr>
        <w:t xml:space="preserve">برنامه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مشارکت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اقتصاد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دیجیتال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- </w:t>
      </w:r>
      <w:r w:rsidDel="00000000" w:rsidR="00000000" w:rsidRPr="00000000">
        <w:rPr>
          <w:sz w:val="26"/>
          <w:szCs w:val="26"/>
          <w:rtl w:val="1"/>
        </w:rPr>
        <w:t xml:space="preserve">آسه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 (2021-2025)»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تصویب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جمع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بندی</w:t>
      </w:r>
    </w:p>
    <w:p w:rsidR="00000000" w:rsidDel="00000000" w:rsidP="00000000" w:rsidRDefault="00000000" w:rsidRPr="00000000" w14:paraId="0000001C">
      <w:pPr>
        <w:bidi w:val="1"/>
        <w:spacing w:after="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مجموع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پاسخ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چالش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پیچیده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الملل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مطرح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تلاش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بازتعریف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رویکردهای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الگوی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نوینی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مبنای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چندجانبه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گرایی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عدالت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نوآوری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اقدام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محوری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دهد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تمرکز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اولویت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بخشی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مردم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محوری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شمول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گرایی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حفاظت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محیط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زیست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ارتقای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فناوری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اقدامات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ایجاد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بستری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متوازن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افزا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اقدامات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ساختاری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پلتفرم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نهادهای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مشارکت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تعاملات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منطقه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گویای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تعهد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تبدیل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گفتمان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واقعی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راستای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تحقق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ابتکار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تلاشی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بازگرداندن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دستورکار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بلکه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نمایانگر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تمایل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ایفای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نقشی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هنجارساز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حکمرانی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المللی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عصر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شمار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رود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360" w:lineRule="auto"/>
        <w:rPr>
          <w:rFonts w:ascii="SimSun" w:cs="SimSun" w:eastAsia="SimSun" w:hAnsi="SimSun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منابع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[1] 侯冠华: 习近平全球发展倡议的多维论析.理论探索，2023,(02):79-86.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[2]王嘉珮,徐步：全球发展倡议：时代特点与实践路径.现代国际关系,2023,(07):22-36+143-144.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[3]洪向华,冯文燕：全球发展倡议的战略逻辑与实践路径.亚太经济,2024,(04):1-9.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[4]石建勋,李自强：全球发展倡议视域下构建全球发展命运共同体路径探析[J].中共青岛市委党校.青岛行政学院学报,2024,(01):80-85.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[5]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杨路:全球发展倡议的价值理念及其超越性 .前线,2025,(01):46-47.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[6]王镭:全球发展倡议：促进共同发展的国际公共产品.社会科学文摘,2022,(09):8-10.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[7]王明国: 全球发展倡议与全球发展治理体系变革.当代界,2024,(08):28-33.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[8]毛瑞鹏:全球发展倡议及其对全球治理体系变革的意义.国际展望,2022,14(06):17-31+149-150.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[9]孙德刚,章捷莹.中阿落实全球发展倡议：理念与实践[J].和平与发展,2022,(05):90-102+142-143.</w:t>
      </w:r>
    </w:p>
    <w:sectPr>
      <w:footerReference r:id="rId6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SimSu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